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5239.xml.htm"/>
      <w:bookmarkStart w:id="1" w:name="kswkform4_17812952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Brecher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 BERMUDIANA ROAD, MAILBOXES SUITE 1141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PEMBROKE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HM 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Kestrel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13,555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were granted on June 10, 2026 under the 2025 Equity Incentive Plan and will vest 100%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Brecher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272" TargetMode="External"/><Relationship Id="rId5" Type="http://schemas.openxmlformats.org/officeDocument/2006/relationships/hyperlink" Target="http://www.sec.gov/cgi-bin/browse-edgar?action=getcompany&amp;CIK=00020551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3160</Characters>
  <CharactersWithSpaces>3688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